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6DD3" w14:textId="32828F62" w:rsidR="005F2CD3" w:rsidRPr="005F2CD3" w:rsidRDefault="005F2CD3" w:rsidP="00D44D99">
      <w:pPr>
        <w:ind w:firstLineChars="0" w:firstLine="0"/>
        <w:jc w:val="both"/>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2C1F8C">
        <w:rPr>
          <w:rFonts w:ascii="仿宋_GB2312" w:hint="eastAsia"/>
          <w:sz w:val="36"/>
          <w:szCs w:val="36"/>
        </w:rPr>
        <w:t>5</w:t>
      </w:r>
    </w:p>
    <w:p w14:paraId="04A0ED27" w14:textId="5D86D7C4" w:rsidR="00C41F2A" w:rsidRPr="005829BA" w:rsidRDefault="00763749" w:rsidP="00477826">
      <w:pPr>
        <w:spacing w:beforeLines="50" w:before="204" w:afterLines="50" w:after="204"/>
        <w:ind w:firstLineChars="0" w:firstLine="0"/>
        <w:jc w:val="center"/>
        <w:rPr>
          <w:rFonts w:ascii="方正小标宋简体" w:eastAsia="方正小标宋简体"/>
          <w:sz w:val="36"/>
          <w:szCs w:val="36"/>
        </w:rPr>
      </w:pPr>
      <w:r>
        <w:rPr>
          <w:rFonts w:ascii="方正小标宋简体" w:eastAsia="方正小标宋简体" w:hint="eastAsia"/>
          <w:sz w:val="36"/>
          <w:szCs w:val="36"/>
        </w:rPr>
        <w:t>2022—2023</w:t>
      </w:r>
      <w:r w:rsidR="00B823C3"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52A4C21A"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6C26E2">
        <w:rPr>
          <w:rFonts w:ascii="仿宋_GB2312" w:hAnsi="仿宋" w:cs="Times New Roman" w:hint="eastAsia"/>
          <w:color w:val="000000"/>
          <w:sz w:val="28"/>
          <w:szCs w:val="28"/>
        </w:rPr>
        <w:t>“</w:t>
      </w:r>
      <w:r w:rsidR="006C26E2" w:rsidRPr="006C26E2">
        <w:rPr>
          <w:rFonts w:ascii="仿宋_GB2312" w:hAnsi="仿宋" w:cs="Times New Roman" w:hint="eastAsia"/>
          <w:color w:val="000000"/>
          <w:sz w:val="28"/>
          <w:szCs w:val="28"/>
        </w:rPr>
        <w:t>庆祝中国共青团成立100周年”“学习二十大、永远跟党走、奋进新征程”</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146200DA"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00F0243D" w:rsidRPr="00F0243D">
        <w:rPr>
          <w:rFonts w:ascii="仿宋_GB2312" w:hAnsi="仿宋" w:cs="Times New Roman" w:hint="eastAsia"/>
          <w:color w:val="000000"/>
          <w:sz w:val="28"/>
          <w:szCs w:val="28"/>
        </w:rPr>
        <w:t>深入学习党的二十大精神，全面贯彻习近平新时代中国特色社会主义思想，深刻领悟“两个确立”的决定性意义，增强“四个意识”、坚定“四个自信”、做到“两个维护”</w:t>
      </w:r>
      <w:r w:rsidR="00F0243D">
        <w:rPr>
          <w:rFonts w:ascii="仿宋_GB2312" w:hAnsi="仿宋" w:cs="Times New Roman" w:hint="eastAsia"/>
          <w:color w:val="000000"/>
          <w:sz w:val="28"/>
          <w:szCs w:val="28"/>
        </w:rPr>
        <w:t>。</w:t>
      </w:r>
      <w:r w:rsidRPr="00F86171">
        <w:rPr>
          <w:rFonts w:ascii="仿宋_GB2312" w:hAnsi="仿宋" w:cs="Times New Roman" w:hint="eastAsia"/>
          <w:color w:val="000000"/>
          <w:sz w:val="28"/>
          <w:szCs w:val="28"/>
        </w:rPr>
        <w:t>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4" w:name="_Hlk69031369"/>
      <w:r w:rsidRPr="00F86171">
        <w:rPr>
          <w:rFonts w:ascii="楷体_GB2312" w:eastAsia="楷体_GB2312" w:hAnsi="仿宋" w:cs="Times New Roman" w:hint="eastAsia"/>
          <w:b/>
          <w:color w:val="000000"/>
          <w:szCs w:val="30"/>
        </w:rPr>
        <w:t>组织工作</w:t>
      </w:r>
      <w:bookmarkEnd w:id="4"/>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w:t>
      </w:r>
      <w:r w:rsidRPr="00F86171">
        <w:rPr>
          <w:rFonts w:ascii="仿宋_GB2312" w:hAnsi="仿宋" w:cs="Times New Roman" w:hint="eastAsia"/>
          <w:color w:val="000000"/>
          <w:sz w:val="28"/>
          <w:szCs w:val="28"/>
        </w:rPr>
        <w:lastRenderedPageBreak/>
        <w:t>循，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w:t>
      </w:r>
      <w:proofErr w:type="gramStart"/>
      <w:r w:rsidRPr="00F86171">
        <w:rPr>
          <w:rFonts w:ascii="仿宋_GB2312" w:hAnsi="仿宋" w:cs="Times New Roman" w:hint="eastAsia"/>
          <w:color w:val="000000"/>
          <w:sz w:val="28"/>
          <w:szCs w:val="28"/>
        </w:rPr>
        <w:t>创新团</w:t>
      </w:r>
      <w:proofErr w:type="gramEnd"/>
      <w:r w:rsidRPr="00F86171">
        <w:rPr>
          <w:rFonts w:ascii="仿宋_GB2312" w:hAnsi="仿宋" w:cs="Times New Roman" w:hint="eastAsia"/>
          <w:color w:val="000000"/>
          <w:sz w:val="28"/>
          <w:szCs w:val="28"/>
        </w:rPr>
        <w:t>的组织生活方式，严格团员日常教育管理，注重创新工作方式和运转机制，有效发挥团支部服务青年、引领青年的纽带作用。创新</w:t>
      </w:r>
      <w:proofErr w:type="gramStart"/>
      <w:r w:rsidRPr="00F86171">
        <w:rPr>
          <w:rFonts w:ascii="仿宋_GB2312" w:hAnsi="仿宋" w:cs="Times New Roman" w:hint="eastAsia"/>
          <w:color w:val="000000"/>
          <w:sz w:val="28"/>
          <w:szCs w:val="28"/>
        </w:rPr>
        <w:t>升级团学</w:t>
      </w:r>
      <w:proofErr w:type="gramEnd"/>
      <w:r w:rsidRPr="00F86171">
        <w:rPr>
          <w:rFonts w:ascii="仿宋_GB2312" w:hAnsi="仿宋" w:cs="Times New Roman" w:hint="eastAsia"/>
          <w:color w:val="000000"/>
          <w:sz w:val="28"/>
          <w:szCs w:val="28"/>
        </w:rPr>
        <w:t>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w:t>
      </w:r>
      <w:proofErr w:type="gramStart"/>
      <w:r w:rsidRPr="00F86171">
        <w:rPr>
          <w:rFonts w:ascii="黑体" w:eastAsia="黑体" w:hAnsi="黑体" w:cs="Times New Roman" w:hint="eastAsia"/>
          <w:b/>
          <w:bCs/>
          <w:color w:val="000000"/>
          <w:sz w:val="32"/>
          <w:szCs w:val="32"/>
        </w:rPr>
        <w:t>务</w:t>
      </w:r>
      <w:proofErr w:type="gramEnd"/>
      <w:r w:rsidRPr="00F86171">
        <w:rPr>
          <w:rFonts w:ascii="黑体" w:eastAsia="黑体" w:hAnsi="黑体" w:cs="Times New Roman" w:hint="eastAsia"/>
          <w:b/>
          <w:bCs/>
          <w:color w:val="000000"/>
          <w:sz w:val="32"/>
          <w:szCs w:val="32"/>
        </w:rPr>
        <w:t>工作量化评分标准</w:t>
      </w:r>
    </w:p>
    <w:p w14:paraId="555F0398"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Pr="00F86171">
        <w:rPr>
          <w:rFonts w:ascii="仿宋_GB2312" w:hAnsi="仿宋" w:cs="Times New Roman" w:hint="eastAsia"/>
          <w:color w:val="000000"/>
          <w:sz w:val="28"/>
          <w:szCs w:val="28"/>
        </w:rPr>
        <w:t>账</w:t>
      </w:r>
      <w:proofErr w:type="gramEnd"/>
      <w:r w:rsidRPr="00F86171">
        <w:rPr>
          <w:rFonts w:ascii="仿宋_GB2312" w:hAnsi="仿宋" w:cs="Times New Roman" w:hint="eastAsia"/>
          <w:color w:val="000000"/>
          <w:sz w:val="28"/>
          <w:szCs w:val="28"/>
        </w:rPr>
        <w:t>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w:t>
      </w:r>
      <w:r w:rsidRPr="00F86171">
        <w:rPr>
          <w:rFonts w:ascii="仿宋_GB2312" w:hAnsi="仿宋" w:cs="Times New Roman" w:hint="eastAsia"/>
          <w:color w:val="000000"/>
          <w:sz w:val="28"/>
          <w:szCs w:val="28"/>
        </w:rPr>
        <w:lastRenderedPageBreak/>
        <w:t>间、团支部委员和团员之间、团员和团员之间至少开展1次谈心谈话，1次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F86171">
        <w:rPr>
          <w:rFonts w:ascii="仿宋_GB2312" w:hAnsi="仿宋" w:cs="Times New Roman" w:hint="eastAsia"/>
          <w:color w:val="000000"/>
          <w:sz w:val="28"/>
          <w:szCs w:val="28"/>
        </w:rPr>
        <w:t>夯实团</w:t>
      </w:r>
      <w:proofErr w:type="gramEnd"/>
      <w:r w:rsidRPr="00F86171">
        <w:rPr>
          <w:rFonts w:ascii="仿宋_GB2312" w:hAnsi="仿宋" w:cs="Times New Roman" w:hint="eastAsia"/>
          <w:color w:val="000000"/>
          <w:sz w:val="28"/>
          <w:szCs w:val="28"/>
        </w:rPr>
        <w:t>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sidRPr="00F86171">
        <w:rPr>
          <w:rFonts w:ascii="仿宋_GB2312" w:hAnsi="仿宋" w:cs="Times New Roman" w:hint="eastAsia"/>
          <w:color w:val="000000"/>
          <w:sz w:val="28"/>
          <w:szCs w:val="28"/>
        </w:rPr>
        <w:t>课堂团学活动</w:t>
      </w:r>
      <w:proofErr w:type="gramEnd"/>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02B009CC" w14:textId="77777777" w:rsidR="00F0243D" w:rsidRPr="00D12686" w:rsidRDefault="00F0243D" w:rsidP="00F0243D">
      <w:pPr>
        <w:ind w:firstLine="602"/>
        <w:jc w:val="both"/>
        <w:rPr>
          <w:rFonts w:ascii="楷体_GB2312" w:eastAsia="楷体_GB2312" w:hAnsi="黑体" w:cs="Times New Roman"/>
          <w:b/>
          <w:color w:val="000000"/>
          <w:szCs w:val="30"/>
        </w:rPr>
      </w:pPr>
      <w:r w:rsidRPr="00D12686">
        <w:rPr>
          <w:rFonts w:ascii="楷体_GB2312" w:eastAsia="楷体_GB2312" w:hAnsi="黑体" w:cs="Times New Roman" w:hint="eastAsia"/>
          <w:b/>
          <w:color w:val="000000"/>
          <w:szCs w:val="30"/>
        </w:rPr>
        <w:lastRenderedPageBreak/>
        <w:t>（一）团日活动（</w:t>
      </w:r>
      <w:r>
        <w:rPr>
          <w:rFonts w:ascii="楷体_GB2312" w:eastAsia="楷体_GB2312" w:hAnsi="黑体" w:cs="Times New Roman"/>
          <w:b/>
          <w:color w:val="000000"/>
          <w:szCs w:val="30"/>
        </w:rPr>
        <w:t>60</w:t>
      </w:r>
      <w:r w:rsidRPr="00D12686">
        <w:rPr>
          <w:rFonts w:ascii="楷体_GB2312" w:eastAsia="楷体_GB2312" w:hAnsi="黑体" w:cs="Times New Roman" w:hint="eastAsia"/>
          <w:b/>
          <w:color w:val="000000"/>
          <w:szCs w:val="30"/>
        </w:rPr>
        <w:t>分）</w:t>
      </w:r>
    </w:p>
    <w:p w14:paraId="36749A52" w14:textId="1B66FFBA"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1.</w:t>
      </w:r>
      <w:r w:rsidRPr="00D12686">
        <w:rPr>
          <w:rFonts w:ascii="仿宋_GB2312" w:hAnsi="仿宋" w:cs="Times New Roman" w:hint="eastAsia"/>
          <w:color w:val="000000"/>
          <w:sz w:val="28"/>
          <w:szCs w:val="28"/>
        </w:rPr>
        <w:t>结合上级团组织要求与工作实际，积极开展主题团日活动，</w:t>
      </w:r>
      <w:r w:rsidR="0040370A">
        <w:rPr>
          <w:rFonts w:ascii="仿宋_GB2312" w:hAnsi="仿宋" w:cs="Times New Roman" w:hint="eastAsia"/>
          <w:color w:val="000000"/>
          <w:sz w:val="28"/>
          <w:szCs w:val="28"/>
        </w:rPr>
        <w:t>团支部工作手册</w:t>
      </w:r>
      <w:r w:rsidRPr="00D12686">
        <w:rPr>
          <w:rFonts w:ascii="仿宋_GB2312" w:hAnsi="仿宋" w:cs="Times New Roman" w:hint="eastAsia"/>
          <w:color w:val="000000"/>
          <w:sz w:val="28"/>
          <w:szCs w:val="28"/>
        </w:rPr>
        <w:t>能及时更新并按时上交，材料填写格式符合要求</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32511302"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2.</w:t>
      </w:r>
      <w:r w:rsidRPr="00D12686">
        <w:rPr>
          <w:rFonts w:ascii="仿宋_GB2312" w:hAnsi="仿宋" w:cs="Times New Roman" w:hint="eastAsia"/>
          <w:color w:val="000000"/>
          <w:sz w:val="28"/>
          <w:szCs w:val="28"/>
        </w:rPr>
        <w:t>团日活动主题紧贴团日活动指南，内容丰富、形式新颖、具备学科特色，时间与空间安排灵活合理</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B530EB0" w14:textId="4FA5062D"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3.</w:t>
      </w:r>
      <w:r w:rsidR="0040370A">
        <w:rPr>
          <w:rFonts w:ascii="仿宋_GB2312" w:hAnsi="仿宋" w:cs="Times New Roman" w:hint="eastAsia"/>
          <w:color w:val="000000"/>
          <w:sz w:val="28"/>
          <w:szCs w:val="28"/>
        </w:rPr>
        <w:t>团支部工作手册</w:t>
      </w:r>
      <w:r w:rsidRPr="00D12686">
        <w:rPr>
          <w:rFonts w:ascii="仿宋_GB2312" w:hAnsi="仿宋" w:cs="Times New Roman" w:hint="eastAsia"/>
          <w:color w:val="000000"/>
          <w:sz w:val="28"/>
          <w:szCs w:val="28"/>
        </w:rPr>
        <w:t>内容完备详实，图文并茂，能够切实反映团日活动开展情况，并有丰富的多媒体材料支撑</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C676368"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4.</w:t>
      </w:r>
      <w:r w:rsidRPr="00D12686">
        <w:rPr>
          <w:rFonts w:ascii="仿宋_GB2312" w:hAnsi="仿宋" w:cs="Times New Roman" w:hint="eastAsia"/>
          <w:color w:val="000000"/>
          <w:sz w:val="28"/>
          <w:szCs w:val="28"/>
        </w:rPr>
        <w:t>团日活动能够达到预期效果，起到凝聚团员、教育团员的作用，</w:t>
      </w:r>
      <w:r>
        <w:rPr>
          <w:rFonts w:ascii="仿宋_GB2312" w:hAnsi="仿宋" w:cs="Times New Roman" w:hint="eastAsia"/>
          <w:color w:val="000000"/>
          <w:sz w:val="28"/>
          <w:szCs w:val="28"/>
        </w:rPr>
        <w:t>并获得</w:t>
      </w:r>
      <w:r w:rsidRPr="00D12686">
        <w:rPr>
          <w:rFonts w:ascii="仿宋_GB2312" w:hAnsi="仿宋" w:cs="Times New Roman" w:hint="eastAsia"/>
          <w:color w:val="000000"/>
          <w:sz w:val="28"/>
          <w:szCs w:val="28"/>
        </w:rPr>
        <w:t>支部成员的良好反响</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sidRPr="00D12686">
        <w:rPr>
          <w:rFonts w:ascii="仿宋_GB2312" w:hAnsi="仿宋" w:cs="Times New Roman"/>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w:t>
      </w:r>
    </w:p>
    <w:p w14:paraId="555D7528"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5</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团支部委员会成员主动发挥先锋模范引领作用，充分调动支部成员积极性，团日活动团员参与率达到</w:t>
      </w:r>
      <w:r w:rsidRPr="00D12686">
        <w:rPr>
          <w:rFonts w:ascii="仿宋_GB2312" w:hAnsi="仿宋" w:cs="Times New Roman"/>
          <w:color w:val="000000"/>
          <w:sz w:val="28"/>
          <w:szCs w:val="28"/>
        </w:rPr>
        <w:t>90%</w:t>
      </w:r>
      <w:r w:rsidRPr="00D12686">
        <w:rPr>
          <w:rFonts w:ascii="仿宋_GB2312" w:hAnsi="仿宋" w:cs="Times New Roman" w:hint="eastAsia"/>
          <w:color w:val="000000"/>
          <w:sz w:val="28"/>
          <w:szCs w:val="28"/>
        </w:rPr>
        <w:t>及以上</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7D645A6A" w14:textId="77777777" w:rsidR="00F0243D" w:rsidRDefault="00F0243D" w:rsidP="00F0243D">
      <w:pPr>
        <w:ind w:firstLine="560"/>
        <w:jc w:val="both"/>
        <w:rPr>
          <w:rFonts w:ascii="仿宋_GB2312" w:hAnsi="仿宋" w:cs="Times New Roman"/>
          <w:bCs/>
          <w:color w:val="000000"/>
          <w:sz w:val="28"/>
          <w:szCs w:val="28"/>
        </w:rPr>
      </w:pPr>
      <w:r w:rsidRPr="00D12686">
        <w:rPr>
          <w:rFonts w:ascii="仿宋_GB2312" w:hAnsi="仿宋" w:cs="Times New Roman" w:hint="eastAsia"/>
          <w:bCs/>
          <w:color w:val="000000"/>
          <w:sz w:val="28"/>
          <w:szCs w:val="28"/>
        </w:rPr>
        <w:t>6.团支部自20</w:t>
      </w:r>
      <w:r>
        <w:rPr>
          <w:rFonts w:ascii="仿宋_GB2312" w:hAnsi="仿宋" w:cs="Times New Roman" w:hint="eastAsia"/>
          <w:bCs/>
          <w:color w:val="000000"/>
          <w:sz w:val="28"/>
          <w:szCs w:val="28"/>
        </w:rPr>
        <w:t>2</w:t>
      </w:r>
      <w:r>
        <w:rPr>
          <w:rFonts w:ascii="仿宋_GB2312" w:hAnsi="仿宋" w:cs="Times New Roman"/>
          <w:bCs/>
          <w:color w:val="000000"/>
          <w:sz w:val="28"/>
          <w:szCs w:val="28"/>
        </w:rPr>
        <w:t>2</w:t>
      </w:r>
      <w:r w:rsidRPr="00D12686">
        <w:rPr>
          <w:rFonts w:ascii="仿宋_GB2312" w:hAnsi="仿宋" w:cs="Times New Roman" w:hint="eastAsia"/>
          <w:bCs/>
          <w:color w:val="000000"/>
          <w:sz w:val="28"/>
          <w:szCs w:val="28"/>
        </w:rPr>
        <w:t>年4月以来团日活动次数达6次及以上计</w:t>
      </w:r>
      <w:r>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r w:rsidRPr="00D12686">
        <w:rPr>
          <w:rFonts w:ascii="仿宋_GB2312" w:hAnsi="仿宋" w:cs="Times New Roman"/>
          <w:bCs/>
          <w:color w:val="000000"/>
          <w:sz w:val="28"/>
          <w:szCs w:val="28"/>
        </w:rPr>
        <w:t>4</w:t>
      </w:r>
      <w:r w:rsidRPr="00D12686">
        <w:rPr>
          <w:rFonts w:ascii="仿宋_GB2312" w:hAnsi="仿宋" w:cs="Times New Roman" w:hint="eastAsia"/>
          <w:bCs/>
          <w:color w:val="000000"/>
          <w:sz w:val="28"/>
          <w:szCs w:val="28"/>
        </w:rPr>
        <w:t>次及以上计</w:t>
      </w:r>
      <w:r>
        <w:rPr>
          <w:rFonts w:ascii="仿宋_GB2312" w:hAnsi="仿宋" w:cs="Times New Roman" w:hint="eastAsia"/>
          <w:bCs/>
          <w:color w:val="000000"/>
          <w:sz w:val="28"/>
          <w:szCs w:val="28"/>
        </w:rPr>
        <w:t>8</w:t>
      </w:r>
      <w:r w:rsidRPr="00D12686">
        <w:rPr>
          <w:rFonts w:ascii="仿宋_GB2312" w:hAnsi="仿宋" w:cs="Times New Roman" w:hint="eastAsia"/>
          <w:bCs/>
          <w:color w:val="000000"/>
          <w:sz w:val="28"/>
          <w:szCs w:val="28"/>
        </w:rPr>
        <w:t>分，2次及以上计</w:t>
      </w:r>
      <w:r>
        <w:rPr>
          <w:rFonts w:ascii="仿宋_GB2312" w:hAnsi="仿宋" w:cs="Times New Roman"/>
          <w:bCs/>
          <w:color w:val="000000"/>
          <w:sz w:val="28"/>
          <w:szCs w:val="28"/>
        </w:rPr>
        <w:t>5</w:t>
      </w:r>
      <w:r w:rsidRPr="00D12686">
        <w:rPr>
          <w:rFonts w:ascii="仿宋_GB2312" w:hAnsi="仿宋" w:cs="Times New Roman" w:hint="eastAsia"/>
          <w:bCs/>
          <w:color w:val="000000"/>
          <w:sz w:val="28"/>
          <w:szCs w:val="28"/>
        </w:rPr>
        <w:t>分，2次以下计</w:t>
      </w:r>
      <w:r>
        <w:rPr>
          <w:rFonts w:ascii="仿宋_GB2312" w:hAnsi="仿宋" w:cs="Times New Roman"/>
          <w:bCs/>
          <w:color w:val="000000"/>
          <w:sz w:val="28"/>
          <w:szCs w:val="28"/>
        </w:rPr>
        <w:t>3</w:t>
      </w:r>
      <w:r>
        <w:rPr>
          <w:rFonts w:ascii="仿宋_GB2312" w:hAnsi="仿宋" w:cs="Times New Roman" w:hint="eastAsia"/>
          <w:bCs/>
          <w:color w:val="000000"/>
          <w:sz w:val="28"/>
          <w:szCs w:val="28"/>
        </w:rPr>
        <w:t>分，不</w:t>
      </w:r>
      <w:r w:rsidRPr="00D12686">
        <w:rPr>
          <w:rFonts w:ascii="仿宋_GB2312" w:hAnsi="仿宋" w:cs="Times New Roman" w:hint="eastAsia"/>
          <w:bCs/>
          <w:color w:val="000000"/>
          <w:sz w:val="28"/>
          <w:szCs w:val="28"/>
        </w:rPr>
        <w:t>举办不得分</w:t>
      </w:r>
      <w:r>
        <w:rPr>
          <w:rFonts w:ascii="仿宋_GB2312" w:hAnsi="仿宋" w:cs="Times New Roman" w:hint="eastAsia"/>
          <w:bCs/>
          <w:color w:val="000000"/>
          <w:sz w:val="28"/>
          <w:szCs w:val="28"/>
        </w:rPr>
        <w:t>。</w:t>
      </w:r>
      <w:r w:rsidRPr="00D12686">
        <w:rPr>
          <w:rFonts w:ascii="仿宋_GB2312" w:hAnsi="仿宋" w:cs="Times New Roman" w:hint="eastAsia"/>
          <w:bCs/>
          <w:color w:val="000000"/>
          <w:sz w:val="28"/>
          <w:szCs w:val="28"/>
        </w:rPr>
        <w:t>（</w:t>
      </w:r>
      <w:r>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p>
    <w:p w14:paraId="0DEDA160"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（二）党的青年运动</w:t>
      </w:r>
      <w:proofErr w:type="gramStart"/>
      <w:r w:rsidRPr="00EE654E">
        <w:rPr>
          <w:rFonts w:ascii="楷体_GB2312" w:eastAsia="楷体_GB2312" w:hAnsi="仿宋" w:cs="Times New Roman" w:hint="eastAsia"/>
          <w:b/>
          <w:bCs/>
          <w:color w:val="000000"/>
          <w:szCs w:val="30"/>
        </w:rPr>
        <w:t>史学习</w:t>
      </w:r>
      <w:proofErr w:type="gramEnd"/>
      <w:r w:rsidRPr="00EE654E">
        <w:rPr>
          <w:rFonts w:ascii="楷体_GB2312" w:eastAsia="楷体_GB2312" w:hAnsi="仿宋" w:cs="Times New Roman" w:hint="eastAsia"/>
          <w:b/>
          <w:bCs/>
          <w:color w:val="000000"/>
          <w:szCs w:val="30"/>
        </w:rPr>
        <w:t>专项（10分）</w:t>
      </w:r>
    </w:p>
    <w:p w14:paraId="7054A5EE" w14:textId="2B82C65C"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青年运动史”主题教育活动，创新形式开展学习活动，积极展现支部团员青年的爱国热情、使命担当，生动感悟中国共产党成立一百多年来领导全国人民战胜无数艰难险阻的光辉历程，在追溯曲折的青年运动史的过程中，感受到国家的信仰和青年的力量，让初心薪火相传，把使命永担在肩。</w:t>
      </w:r>
    </w:p>
    <w:p w14:paraId="7A6E954B"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（三）建团100周年大会精神学习专项（10分）</w:t>
      </w:r>
    </w:p>
    <w:p w14:paraId="7F624592" w14:textId="77777777"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支部认真组织开展“建团100周年大会精神学习”主题教育活动，创新形式组织团支部青年通过新闻阅读、视频观看、精神讲解等形式，认真学</w:t>
      </w:r>
      <w:proofErr w:type="gramStart"/>
      <w:r w:rsidRPr="00EE654E">
        <w:rPr>
          <w:rFonts w:ascii="仿宋_GB2312" w:hAnsi="仿宋" w:cs="Times New Roman" w:hint="eastAsia"/>
          <w:color w:val="000000"/>
          <w:sz w:val="28"/>
          <w:szCs w:val="28"/>
        </w:rPr>
        <w:t>习习近</w:t>
      </w:r>
      <w:proofErr w:type="gramEnd"/>
      <w:r w:rsidRPr="00EE654E">
        <w:rPr>
          <w:rFonts w:ascii="仿宋_GB2312" w:hAnsi="仿宋" w:cs="Times New Roman" w:hint="eastAsia"/>
          <w:color w:val="000000"/>
          <w:sz w:val="28"/>
          <w:szCs w:val="28"/>
        </w:rPr>
        <w:t>平总书记庆祝共青团成立100周年大会讲话精神，牢记初心使命，永远听党话、跟党走，为国家的前途不懈奋斗、为民族的未来奋力拼搏，让青春在祖国和人民最需要的地方绽放绚丽之花。</w:t>
      </w:r>
    </w:p>
    <w:p w14:paraId="7813DE75"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（四）新时代的伟大成就学习专项（1</w:t>
      </w:r>
      <w:r w:rsidRPr="00EE654E">
        <w:rPr>
          <w:rFonts w:ascii="楷体_GB2312" w:eastAsia="楷体_GB2312" w:hAnsi="仿宋" w:cs="Times New Roman"/>
          <w:b/>
          <w:bCs/>
          <w:color w:val="000000"/>
          <w:szCs w:val="30"/>
        </w:rPr>
        <w:t>0</w:t>
      </w:r>
      <w:r w:rsidRPr="00EE654E">
        <w:rPr>
          <w:rFonts w:ascii="楷体_GB2312" w:eastAsia="楷体_GB2312" w:hAnsi="仿宋" w:cs="Times New Roman" w:hint="eastAsia"/>
          <w:b/>
          <w:bCs/>
          <w:color w:val="000000"/>
          <w:szCs w:val="30"/>
        </w:rPr>
        <w:t>分）</w:t>
      </w:r>
    </w:p>
    <w:p w14:paraId="2D4A286A" w14:textId="77777777"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支部认真组织开展“新时代的伟大成就学习”特别主题团日活动，通过支部组织生活会、学习讨论、座谈研讨、征文演讲等方式进行形</w:t>
      </w:r>
      <w:r w:rsidRPr="00EE654E">
        <w:rPr>
          <w:rFonts w:ascii="仿宋_GB2312" w:hAnsi="仿宋" w:cs="Times New Roman" w:hint="eastAsia"/>
          <w:color w:val="000000"/>
          <w:sz w:val="28"/>
          <w:szCs w:val="28"/>
        </w:rPr>
        <w:lastRenderedPageBreak/>
        <w:t>式多样的学习教育活动，</w:t>
      </w:r>
      <w:r w:rsidRPr="00EE654E">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sidRPr="00EE654E">
        <w:rPr>
          <w:rFonts w:ascii="仿宋_GB2312" w:hAnsi="仿宋" w:cs="Times New Roman" w:hint="eastAsia"/>
          <w:color w:val="000000"/>
          <w:sz w:val="28"/>
          <w:szCs w:val="28"/>
        </w:rPr>
        <w:t>，</w:t>
      </w:r>
      <w:r w:rsidRPr="00EE654E">
        <w:rPr>
          <w:rFonts w:ascii="仿宋_GB2312" w:hAnsi="仿宋" w:cs="Times New Roman"/>
          <w:color w:val="000000"/>
          <w:sz w:val="28"/>
          <w:szCs w:val="28"/>
        </w:rPr>
        <w:t>淬炼新时代的伟大成就中呈现的精神品格，以锐意进取的姿态，</w:t>
      </w:r>
      <w:proofErr w:type="gramStart"/>
      <w:r w:rsidRPr="00EE654E">
        <w:rPr>
          <w:rFonts w:ascii="仿宋_GB2312" w:hAnsi="仿宋" w:cs="Times New Roman"/>
          <w:color w:val="000000"/>
          <w:sz w:val="28"/>
          <w:szCs w:val="28"/>
        </w:rPr>
        <w:t>践行</w:t>
      </w:r>
      <w:proofErr w:type="gramEnd"/>
      <w:r w:rsidRPr="00EE654E">
        <w:rPr>
          <w:rFonts w:ascii="仿宋_GB2312" w:hAnsi="仿宋" w:cs="Times New Roman"/>
          <w:color w:val="000000"/>
          <w:sz w:val="28"/>
          <w:szCs w:val="28"/>
        </w:rPr>
        <w:t>新的时代使命</w:t>
      </w:r>
      <w:r w:rsidRPr="00EE654E">
        <w:rPr>
          <w:rFonts w:ascii="仿宋_GB2312" w:hAnsi="仿宋" w:cs="Times New Roman" w:hint="eastAsia"/>
          <w:color w:val="000000"/>
          <w:sz w:val="28"/>
          <w:szCs w:val="28"/>
        </w:rPr>
        <w:t>。</w:t>
      </w:r>
    </w:p>
    <w:p w14:paraId="10FD325E"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（五）党的二十大精神学习专项（</w:t>
      </w:r>
      <w:r w:rsidRPr="00EE654E">
        <w:rPr>
          <w:rFonts w:ascii="楷体_GB2312" w:eastAsia="楷体_GB2312" w:hAnsi="仿宋" w:cs="Times New Roman"/>
          <w:b/>
          <w:bCs/>
          <w:color w:val="000000"/>
          <w:szCs w:val="30"/>
        </w:rPr>
        <w:t>10</w:t>
      </w:r>
      <w:r w:rsidRPr="00EE654E">
        <w:rPr>
          <w:rFonts w:ascii="楷体_GB2312" w:eastAsia="楷体_GB2312" w:hAnsi="仿宋" w:cs="Times New Roman" w:hint="eastAsia"/>
          <w:b/>
          <w:bCs/>
          <w:color w:val="000000"/>
          <w:szCs w:val="30"/>
        </w:rPr>
        <w:t>分）</w:t>
      </w:r>
    </w:p>
    <w:p w14:paraId="5C81FB0A" w14:textId="77777777" w:rsidR="00F0243D" w:rsidRPr="00290F74"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支部认真组织开展“党的二十大精神学习”特别主题团日活动，创新形式开展学习活动，使团员青年深刻领会党的二十大重大意义，深入学习</w:t>
      </w:r>
      <w:proofErr w:type="gramStart"/>
      <w:r w:rsidRPr="00EE654E">
        <w:rPr>
          <w:rFonts w:ascii="仿宋_GB2312" w:hAnsi="仿宋" w:cs="Times New Roman" w:hint="eastAsia"/>
          <w:color w:val="000000"/>
          <w:sz w:val="28"/>
          <w:szCs w:val="28"/>
        </w:rPr>
        <w:t>领悟党</w:t>
      </w:r>
      <w:proofErr w:type="gramEnd"/>
      <w:r w:rsidRPr="00EE654E">
        <w:rPr>
          <w:rFonts w:ascii="仿宋_GB2312" w:hAnsi="仿宋" w:cs="Times New Roman" w:hint="eastAsia"/>
          <w:color w:val="000000"/>
          <w:sz w:val="28"/>
          <w:szCs w:val="28"/>
        </w:rPr>
        <w:t>的二十大精神实质，切实把思想和行动统一到大会精神上来。</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2CA0ED46"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w:t>
      </w:r>
      <w:proofErr w:type="gramStart"/>
      <w:r w:rsidR="00B823C3">
        <w:rPr>
          <w:rFonts w:ascii="仿宋_GB2312" w:hAnsi="仿宋" w:cs="Times New Roman" w:hint="eastAsia"/>
          <w:color w:val="000000"/>
          <w:sz w:val="28"/>
          <w:szCs w:val="28"/>
        </w:rPr>
        <w:t>支书获</w:t>
      </w:r>
      <w:proofErr w:type="gramEnd"/>
      <w:r w:rsidR="00B823C3">
        <w:rPr>
          <w:rFonts w:ascii="仿宋_GB2312" w:hAnsi="仿宋" w:cs="Times New Roman" w:hint="eastAsia"/>
          <w:color w:val="000000"/>
          <w:sz w:val="28"/>
          <w:szCs w:val="28"/>
        </w:rPr>
        <w:t>评</w:t>
      </w:r>
      <w:r w:rsidR="00763749">
        <w:rPr>
          <w:rFonts w:ascii="仿宋_GB2312" w:hAnsi="仿宋" w:cs="Times New Roman" w:hint="eastAsia"/>
          <w:color w:val="000000"/>
          <w:sz w:val="28"/>
          <w:szCs w:val="28"/>
        </w:rPr>
        <w:t>2022—2023</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CC791A">
      <w:pPr>
        <w:ind w:firstLineChars="0" w:firstLine="0"/>
        <w:jc w:val="right"/>
        <w:rPr>
          <w:rFonts w:ascii="仿宋_GB2312" w:hAnsi="仿宋" w:cs="Times New Roman"/>
          <w:color w:val="000000"/>
          <w:sz w:val="28"/>
          <w:szCs w:val="28"/>
        </w:rPr>
      </w:pPr>
    </w:p>
    <w:p w14:paraId="3BF33B3E" w14:textId="019C8CFD" w:rsidR="00D766F6" w:rsidRDefault="00D766F6" w:rsidP="00CC791A">
      <w:pPr>
        <w:ind w:firstLineChars="0" w:firstLine="0"/>
        <w:jc w:val="right"/>
        <w:rPr>
          <w:rFonts w:ascii="仿宋_GB2312" w:hAnsi="仿宋" w:cs="Times New Roman"/>
          <w:color w:val="000000"/>
          <w:sz w:val="28"/>
          <w:szCs w:val="28"/>
        </w:rPr>
      </w:pPr>
    </w:p>
    <w:p w14:paraId="6DD979FC" w14:textId="77777777" w:rsidR="00D766F6" w:rsidRPr="00D766F6" w:rsidRDefault="00D766F6" w:rsidP="00CC791A">
      <w:pPr>
        <w:ind w:firstLineChars="0" w:firstLine="0"/>
        <w:jc w:val="right"/>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06FC6FB0" w:rsidR="00C41F2A" w:rsidRDefault="00EF39EC" w:rsidP="005829BA">
      <w:pPr>
        <w:wordWrap w:val="0"/>
        <w:ind w:rightChars="300" w:right="900" w:firstLine="560"/>
        <w:jc w:val="right"/>
        <w:rPr>
          <w:rFonts w:ascii="仿宋_GB2312" w:hAnsi="仿宋" w:cs="Times New Roman"/>
          <w:color w:val="000000"/>
          <w:sz w:val="28"/>
          <w:szCs w:val="28"/>
        </w:rPr>
      </w:pPr>
      <w:r>
        <w:rPr>
          <w:rFonts w:ascii="仿宋_GB2312" w:hAnsi="仿宋" w:cs="Times New Roman" w:hint="eastAsia"/>
          <w:color w:val="000000"/>
          <w:sz w:val="28"/>
          <w:szCs w:val="28"/>
        </w:rPr>
        <w:t>2023年</w:t>
      </w:r>
      <w:r w:rsidR="002C4F92">
        <w:rPr>
          <w:rFonts w:ascii="仿宋_GB2312" w:hAnsi="仿宋" w:cs="Times New Roman"/>
          <w:color w:val="000000"/>
          <w:sz w:val="28"/>
          <w:szCs w:val="28"/>
        </w:rPr>
        <w:t>3</w:t>
      </w:r>
      <w:r>
        <w:rPr>
          <w:rFonts w:ascii="仿宋_GB2312" w:hAnsi="仿宋" w:cs="Times New Roman" w:hint="eastAsia"/>
          <w:color w:val="000000"/>
          <w:sz w:val="28"/>
          <w:szCs w:val="28"/>
        </w:rPr>
        <w:t>月</w:t>
      </w:r>
      <w:r w:rsidR="002C4F92">
        <w:rPr>
          <w:rFonts w:ascii="仿宋_GB2312" w:hAnsi="仿宋" w:cs="Times New Roman"/>
          <w:color w:val="000000"/>
          <w:sz w:val="28"/>
          <w:szCs w:val="28"/>
        </w:rPr>
        <w:t>1</w:t>
      </w:r>
      <w:r w:rsidR="0094492E">
        <w:rPr>
          <w:rFonts w:ascii="仿宋_GB2312" w:hAnsi="仿宋" w:cs="Times New Roman"/>
          <w:color w:val="000000"/>
          <w:sz w:val="28"/>
          <w:szCs w:val="28"/>
        </w:rPr>
        <w:t>4</w:t>
      </w:r>
      <w:r>
        <w:rPr>
          <w:rFonts w:ascii="仿宋_GB2312" w:hAnsi="仿宋" w:cs="Times New Roman" w:hint="eastAsia"/>
          <w:color w:val="000000"/>
          <w:sz w:val="28"/>
          <w:szCs w:val="28"/>
        </w:rPr>
        <w:t>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proofErr w:type="gramStart"/>
            <w:r w:rsidRPr="00FB24B0">
              <w:rPr>
                <w:rFonts w:ascii="黑体" w:eastAsia="黑体" w:hAnsi="黑体" w:cs="Times New Roman" w:hint="eastAsia"/>
                <w:szCs w:val="30"/>
              </w:rPr>
              <w:t>况</w:t>
            </w:r>
            <w:proofErr w:type="gramEnd"/>
          </w:p>
        </w:tc>
        <w:tc>
          <w:tcPr>
            <w:tcW w:w="993"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30BC637C"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4E432FC8"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w:t>
            </w:r>
            <w:r w:rsidR="00644ADC">
              <w:rPr>
                <w:rFonts w:ascii="仿宋_GB2312" w:cs="Times New Roman"/>
                <w:sz w:val="24"/>
                <w:szCs w:val="24"/>
              </w:rPr>
              <w:t>2</w:t>
            </w:r>
            <w:r w:rsidR="00CC791A">
              <w:rPr>
                <w:rFonts w:ascii="仿宋_GB2312" w:cs="Times New Roman"/>
                <w:sz w:val="24"/>
                <w:szCs w:val="24"/>
              </w:rPr>
              <w:t>2</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54171C58"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w:t>
            </w:r>
            <w:r w:rsidR="00CC791A">
              <w:rPr>
                <w:rFonts w:ascii="仿宋_GB2312" w:cs="Times New Roman"/>
                <w:sz w:val="24"/>
                <w:szCs w:val="24"/>
              </w:rPr>
              <w:t>2</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70811F80"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0233E5A5"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6C2EDAFB"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63E6F6DE"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00CC791A">
        <w:rPr>
          <w:rFonts w:ascii="仿宋_GB2312" w:hint="eastAsia"/>
          <w:sz w:val="28"/>
          <w:szCs w:val="28"/>
        </w:rPr>
        <w:t>二三</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69F4" w14:textId="77777777" w:rsidR="00596BC3" w:rsidRDefault="00596BC3">
      <w:pPr>
        <w:spacing w:line="240" w:lineRule="auto"/>
        <w:ind w:firstLine="600"/>
      </w:pPr>
      <w:r>
        <w:separator/>
      </w:r>
    </w:p>
  </w:endnote>
  <w:endnote w:type="continuationSeparator" w:id="0">
    <w:p w14:paraId="095F4A10" w14:textId="77777777" w:rsidR="00596BC3" w:rsidRDefault="00596BC3">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1CD0" w14:textId="77777777" w:rsidR="00596BC3" w:rsidRDefault="00596BC3">
      <w:pPr>
        <w:spacing w:line="240" w:lineRule="auto"/>
        <w:ind w:firstLine="600"/>
      </w:pPr>
      <w:r>
        <w:separator/>
      </w:r>
    </w:p>
  </w:footnote>
  <w:footnote w:type="continuationSeparator" w:id="0">
    <w:p w14:paraId="7A58E5BD" w14:textId="77777777" w:rsidR="00596BC3" w:rsidRDefault="00596BC3">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2098164420">
    <w:abstractNumId w:val="1"/>
  </w:num>
  <w:num w:numId="2" w16cid:durableId="7672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7473D"/>
    <w:rsid w:val="0008188F"/>
    <w:rsid w:val="000A4B30"/>
    <w:rsid w:val="000B17AA"/>
    <w:rsid w:val="000B23EF"/>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707EA"/>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7E4C4FC-FB9B-4894-ACE7-152FD39272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赵 畅</cp:lastModifiedBy>
  <cp:revision>2</cp:revision>
  <dcterms:created xsi:type="dcterms:W3CDTF">2023-03-16T12:49:00Z</dcterms:created>
  <dcterms:modified xsi:type="dcterms:W3CDTF">2023-03-16T12:49:00Z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